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55" w:rsidRPr="00F772C0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075C" w:rsidRDefault="0074075C" w:rsidP="007407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8A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F64668E" wp14:editId="69BF2741">
            <wp:extent cx="1895475" cy="389403"/>
            <wp:effectExtent l="0" t="0" r="0" b="0"/>
            <wp:docPr id="2" name="Picture 2" descr="C:\Users\Jatin\Desktop\JS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tin\Desktop\JSP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22" cy="39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5C" w:rsidRDefault="0074075C" w:rsidP="0074075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b/>
          <w:sz w:val="24"/>
          <w:szCs w:val="24"/>
        </w:rPr>
      </w:pPr>
    </w:p>
    <w:p w:rsidR="00156A55" w:rsidRDefault="00156A55" w:rsidP="0074075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INCORPROAITON OF A </w:t>
      </w:r>
      <w:r w:rsidRPr="00F772C0">
        <w:rPr>
          <w:rFonts w:ascii="Arial" w:hAnsi="Arial" w:cs="Arial"/>
          <w:b/>
          <w:sz w:val="24"/>
          <w:szCs w:val="24"/>
        </w:rPr>
        <w:t>SMALL COMPANY</w:t>
      </w:r>
    </w:p>
    <w:p w:rsidR="00156A55" w:rsidRPr="00F772C0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A55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2C0">
        <w:rPr>
          <w:rFonts w:ascii="Arial" w:hAnsi="Arial" w:cs="Arial"/>
          <w:sz w:val="24"/>
          <w:szCs w:val="24"/>
        </w:rPr>
        <w:t>The scheme of the new Companies Act, 2013</w:t>
      </w:r>
      <w:r>
        <w:rPr>
          <w:rFonts w:ascii="Arial" w:hAnsi="Arial" w:cs="Arial"/>
          <w:sz w:val="24"/>
          <w:szCs w:val="24"/>
        </w:rPr>
        <w:t xml:space="preserve"> has bought a new kind of private company, called as “Small Company”</w:t>
      </w:r>
    </w:p>
    <w:p w:rsidR="00156A55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A55" w:rsidRPr="009A10CD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2(85) of the Companies Act, 2013 defines “Small Company”, which means a </w:t>
      </w:r>
      <w:r w:rsidRPr="009A10CD">
        <w:rPr>
          <w:rFonts w:ascii="Arial" w:hAnsi="Arial" w:cs="Arial"/>
          <w:sz w:val="24"/>
          <w:szCs w:val="24"/>
        </w:rPr>
        <w:t>company, other than a public company -</w:t>
      </w:r>
    </w:p>
    <w:p w:rsidR="00156A55" w:rsidRPr="009A10CD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A55" w:rsidRPr="009A10CD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9A10CD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9A10CD">
        <w:rPr>
          <w:rFonts w:ascii="Arial" w:hAnsi="Arial" w:cs="Arial"/>
          <w:i/>
          <w:iCs/>
          <w:sz w:val="24"/>
          <w:szCs w:val="24"/>
          <w:lang w:val="en-IN"/>
        </w:rPr>
        <w:t>i</w:t>
      </w:r>
      <w:proofErr w:type="spellEnd"/>
      <w:r w:rsidRPr="009A10CD">
        <w:rPr>
          <w:rFonts w:ascii="Arial" w:hAnsi="Arial" w:cs="Arial"/>
          <w:sz w:val="24"/>
          <w:szCs w:val="24"/>
          <w:lang w:val="en-IN"/>
        </w:rPr>
        <w:t>) whose paid-up share capital does not exceed fifty lakh rupees or such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Pr="009A10CD">
        <w:rPr>
          <w:rFonts w:ascii="Arial" w:hAnsi="Arial" w:cs="Arial"/>
          <w:sz w:val="24"/>
          <w:szCs w:val="24"/>
          <w:lang w:val="en-IN"/>
        </w:rPr>
        <w:t xml:space="preserve">higher amount as may be prescribed which shall not be more than five </w:t>
      </w:r>
      <w:proofErr w:type="spellStart"/>
      <w:r w:rsidRPr="009A10CD">
        <w:rPr>
          <w:rFonts w:ascii="Arial" w:hAnsi="Arial" w:cs="Arial"/>
          <w:sz w:val="24"/>
          <w:szCs w:val="24"/>
          <w:lang w:val="en-IN"/>
        </w:rPr>
        <w:t>crore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Pr="009A10CD">
        <w:rPr>
          <w:rFonts w:ascii="Arial" w:hAnsi="Arial" w:cs="Arial"/>
          <w:sz w:val="24"/>
          <w:szCs w:val="24"/>
          <w:lang w:val="en-IN"/>
        </w:rPr>
        <w:t xml:space="preserve">rupees; </w:t>
      </w:r>
    </w:p>
    <w:p w:rsidR="00156A55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AND</w:t>
      </w:r>
    </w:p>
    <w:p w:rsidR="00156A55" w:rsidRPr="009A10CD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9A10CD">
        <w:rPr>
          <w:rFonts w:ascii="Arial" w:hAnsi="Arial" w:cs="Arial"/>
          <w:sz w:val="24"/>
          <w:szCs w:val="24"/>
          <w:lang w:val="en-IN"/>
        </w:rPr>
        <w:t>(</w:t>
      </w:r>
      <w:r w:rsidRPr="009A10CD">
        <w:rPr>
          <w:rFonts w:ascii="Arial" w:hAnsi="Arial" w:cs="Arial"/>
          <w:i/>
          <w:iCs/>
          <w:sz w:val="24"/>
          <w:szCs w:val="24"/>
          <w:lang w:val="en-IN"/>
        </w:rPr>
        <w:t>ii</w:t>
      </w:r>
      <w:r w:rsidRPr="009A10CD">
        <w:rPr>
          <w:rFonts w:ascii="Arial" w:hAnsi="Arial" w:cs="Arial"/>
          <w:sz w:val="24"/>
          <w:szCs w:val="24"/>
          <w:lang w:val="en-IN"/>
        </w:rPr>
        <w:t>) whose turnover of which as per its last profit and loss account does not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Pr="009A10CD">
        <w:rPr>
          <w:rFonts w:ascii="Arial" w:hAnsi="Arial" w:cs="Arial"/>
          <w:sz w:val="24"/>
          <w:szCs w:val="24"/>
          <w:lang w:val="en-IN"/>
        </w:rPr>
        <w:t xml:space="preserve">exceed two </w:t>
      </w:r>
      <w:proofErr w:type="spellStart"/>
      <w:r w:rsidRPr="009A10CD">
        <w:rPr>
          <w:rFonts w:ascii="Arial" w:hAnsi="Arial" w:cs="Arial"/>
          <w:sz w:val="24"/>
          <w:szCs w:val="24"/>
          <w:lang w:val="en-IN"/>
        </w:rPr>
        <w:t>crore</w:t>
      </w:r>
      <w:proofErr w:type="spellEnd"/>
      <w:r w:rsidRPr="009A10CD">
        <w:rPr>
          <w:rFonts w:ascii="Arial" w:hAnsi="Arial" w:cs="Arial"/>
          <w:sz w:val="24"/>
          <w:szCs w:val="24"/>
          <w:lang w:val="en-IN"/>
        </w:rPr>
        <w:t xml:space="preserve"> rupees or such higher amount as may be prescribed which shall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Pr="009A10CD">
        <w:rPr>
          <w:rFonts w:ascii="Arial" w:hAnsi="Arial" w:cs="Arial"/>
          <w:sz w:val="24"/>
          <w:szCs w:val="24"/>
          <w:lang w:val="en-IN"/>
        </w:rPr>
        <w:t xml:space="preserve">not be more than twenty </w:t>
      </w:r>
      <w:proofErr w:type="spellStart"/>
      <w:r w:rsidRPr="009A10CD">
        <w:rPr>
          <w:rFonts w:ascii="Arial" w:hAnsi="Arial" w:cs="Arial"/>
          <w:sz w:val="24"/>
          <w:szCs w:val="24"/>
          <w:lang w:val="en-IN"/>
        </w:rPr>
        <w:t>crore</w:t>
      </w:r>
      <w:proofErr w:type="spellEnd"/>
      <w:r w:rsidRPr="009A10CD">
        <w:rPr>
          <w:rFonts w:ascii="Arial" w:hAnsi="Arial" w:cs="Arial"/>
          <w:sz w:val="24"/>
          <w:szCs w:val="24"/>
          <w:lang w:val="en-IN"/>
        </w:rPr>
        <w:t xml:space="preserve"> rupees:</w:t>
      </w:r>
    </w:p>
    <w:p w:rsidR="00156A55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:rsidR="00156A55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Both the above conditions shall be fulfilled, for a company to be classified as a small company.</w:t>
      </w:r>
    </w:p>
    <w:p w:rsidR="00156A55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:rsidR="00156A55" w:rsidRPr="009A10CD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Further, following class of companies does not fall under the category of Small Company:-</w:t>
      </w:r>
    </w:p>
    <w:p w:rsidR="00156A55" w:rsidRPr="009A10CD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9A10CD">
        <w:rPr>
          <w:rFonts w:ascii="Arial" w:hAnsi="Arial" w:cs="Arial"/>
          <w:sz w:val="24"/>
          <w:szCs w:val="24"/>
          <w:lang w:val="en-IN"/>
        </w:rPr>
        <w:t>(</w:t>
      </w:r>
      <w:r w:rsidRPr="009A10CD">
        <w:rPr>
          <w:rFonts w:ascii="Arial" w:hAnsi="Arial" w:cs="Arial"/>
          <w:i/>
          <w:iCs/>
          <w:sz w:val="24"/>
          <w:szCs w:val="24"/>
          <w:lang w:val="en-IN"/>
        </w:rPr>
        <w:t>A</w:t>
      </w:r>
      <w:r w:rsidRPr="009A10CD">
        <w:rPr>
          <w:rFonts w:ascii="Arial" w:hAnsi="Arial" w:cs="Arial"/>
          <w:sz w:val="24"/>
          <w:szCs w:val="24"/>
          <w:lang w:val="en-IN"/>
        </w:rPr>
        <w:t xml:space="preserve">) </w:t>
      </w:r>
      <w:proofErr w:type="gramStart"/>
      <w:r w:rsidRPr="009A10CD">
        <w:rPr>
          <w:rFonts w:ascii="Arial" w:hAnsi="Arial" w:cs="Arial"/>
          <w:sz w:val="24"/>
          <w:szCs w:val="24"/>
          <w:lang w:val="en-IN"/>
        </w:rPr>
        <w:t>a</w:t>
      </w:r>
      <w:proofErr w:type="gramEnd"/>
      <w:r w:rsidRPr="009A10CD">
        <w:rPr>
          <w:rFonts w:ascii="Arial" w:hAnsi="Arial" w:cs="Arial"/>
          <w:sz w:val="24"/>
          <w:szCs w:val="24"/>
          <w:lang w:val="en-IN"/>
        </w:rPr>
        <w:t xml:space="preserve"> holding company or a subsidiary company;</w:t>
      </w:r>
    </w:p>
    <w:p w:rsidR="00156A55" w:rsidRPr="009A10CD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9A10CD">
        <w:rPr>
          <w:rFonts w:ascii="Arial" w:hAnsi="Arial" w:cs="Arial"/>
          <w:sz w:val="24"/>
          <w:szCs w:val="24"/>
          <w:lang w:val="en-IN"/>
        </w:rPr>
        <w:t>(</w:t>
      </w:r>
      <w:r w:rsidRPr="009A10CD">
        <w:rPr>
          <w:rFonts w:ascii="Arial" w:hAnsi="Arial" w:cs="Arial"/>
          <w:i/>
          <w:iCs/>
          <w:sz w:val="24"/>
          <w:szCs w:val="24"/>
          <w:lang w:val="en-IN"/>
        </w:rPr>
        <w:t>B</w:t>
      </w:r>
      <w:r w:rsidRPr="009A10CD">
        <w:rPr>
          <w:rFonts w:ascii="Arial" w:hAnsi="Arial" w:cs="Arial"/>
          <w:sz w:val="24"/>
          <w:szCs w:val="24"/>
          <w:lang w:val="en-IN"/>
        </w:rPr>
        <w:t xml:space="preserve">) </w:t>
      </w:r>
      <w:proofErr w:type="gramStart"/>
      <w:r w:rsidRPr="009A10CD">
        <w:rPr>
          <w:rFonts w:ascii="Arial" w:hAnsi="Arial" w:cs="Arial"/>
          <w:sz w:val="24"/>
          <w:szCs w:val="24"/>
          <w:lang w:val="en-IN"/>
        </w:rPr>
        <w:t>a</w:t>
      </w:r>
      <w:proofErr w:type="gramEnd"/>
      <w:r w:rsidRPr="009A10CD">
        <w:rPr>
          <w:rFonts w:ascii="Arial" w:hAnsi="Arial" w:cs="Arial"/>
          <w:sz w:val="24"/>
          <w:szCs w:val="24"/>
          <w:lang w:val="en-IN"/>
        </w:rPr>
        <w:t xml:space="preserve"> company registered under section 8; or</w:t>
      </w:r>
    </w:p>
    <w:p w:rsidR="00156A55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9A10CD">
        <w:rPr>
          <w:rFonts w:ascii="Arial" w:hAnsi="Arial" w:cs="Arial"/>
          <w:sz w:val="24"/>
          <w:szCs w:val="24"/>
          <w:lang w:val="en-IN"/>
        </w:rPr>
        <w:t>(</w:t>
      </w:r>
      <w:r w:rsidRPr="009A10CD">
        <w:rPr>
          <w:rFonts w:ascii="Arial" w:hAnsi="Arial" w:cs="Arial"/>
          <w:i/>
          <w:iCs/>
          <w:sz w:val="24"/>
          <w:szCs w:val="24"/>
          <w:lang w:val="en-IN"/>
        </w:rPr>
        <w:t>C</w:t>
      </w:r>
      <w:r w:rsidRPr="009A10CD">
        <w:rPr>
          <w:rFonts w:ascii="Arial" w:hAnsi="Arial" w:cs="Arial"/>
          <w:sz w:val="24"/>
          <w:szCs w:val="24"/>
          <w:lang w:val="en-IN"/>
        </w:rPr>
        <w:t xml:space="preserve">) </w:t>
      </w:r>
      <w:proofErr w:type="gramStart"/>
      <w:r w:rsidRPr="009A10CD">
        <w:rPr>
          <w:rFonts w:ascii="Arial" w:hAnsi="Arial" w:cs="Arial"/>
          <w:sz w:val="24"/>
          <w:szCs w:val="24"/>
          <w:lang w:val="en-IN"/>
        </w:rPr>
        <w:t>a</w:t>
      </w:r>
      <w:proofErr w:type="gramEnd"/>
      <w:r w:rsidRPr="009A10CD">
        <w:rPr>
          <w:rFonts w:ascii="Arial" w:hAnsi="Arial" w:cs="Arial"/>
          <w:sz w:val="24"/>
          <w:szCs w:val="24"/>
          <w:lang w:val="en-IN"/>
        </w:rPr>
        <w:t xml:space="preserve"> company or body corporate governed by any special Act;</w:t>
      </w:r>
    </w:p>
    <w:p w:rsidR="00156A55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:rsidR="00156A55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:rsidR="00156A55" w:rsidRPr="00CC4822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IN"/>
        </w:rPr>
      </w:pPr>
      <w:r w:rsidRPr="00CC4822">
        <w:rPr>
          <w:rFonts w:ascii="Arial" w:hAnsi="Arial" w:cs="Arial"/>
          <w:b/>
          <w:sz w:val="24"/>
          <w:szCs w:val="24"/>
          <w:lang w:val="en-IN"/>
        </w:rPr>
        <w:t>There are certain exemptions available to Small Companies. They are:</w:t>
      </w:r>
    </w:p>
    <w:p w:rsidR="00156A55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:rsidR="00156A55" w:rsidRDefault="00156A55" w:rsidP="00156A55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financial statement of a small company shall not have a cash flow statement.</w:t>
      </w:r>
    </w:p>
    <w:p w:rsidR="00156A55" w:rsidRDefault="00156A55" w:rsidP="00156A55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56A55" w:rsidRDefault="00156A55" w:rsidP="00156A55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return i.e. Form No. MGT-7 shall be signed by the company secretary or if no company secretary, then by the dire</w:t>
      </w:r>
      <w:r w:rsidRPr="00CC4822">
        <w:rPr>
          <w:rFonts w:ascii="Arial" w:hAnsi="Arial" w:cs="Arial"/>
          <w:sz w:val="24"/>
          <w:szCs w:val="24"/>
        </w:rPr>
        <w:t>ctor of the company.</w:t>
      </w:r>
    </w:p>
    <w:p w:rsidR="00156A55" w:rsidRPr="0034326D" w:rsidRDefault="00156A55" w:rsidP="00156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A55" w:rsidRDefault="00156A55" w:rsidP="00156A55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0"/>
          <w:szCs w:val="20"/>
          <w:lang w:val="en-IN"/>
        </w:rPr>
      </w:pPr>
      <w:r w:rsidRPr="00CC4822">
        <w:rPr>
          <w:rFonts w:ascii="Arial" w:hAnsi="Arial" w:cs="Arial"/>
          <w:sz w:val="24"/>
          <w:szCs w:val="24"/>
          <w:lang w:val="en-IN"/>
        </w:rPr>
        <w:t xml:space="preserve">It is sufficient, if at least one meeting of the Board </w:t>
      </w:r>
      <w:proofErr w:type="spellStart"/>
      <w:r w:rsidRPr="00CC4822">
        <w:rPr>
          <w:rFonts w:ascii="Arial" w:hAnsi="Arial" w:cs="Arial"/>
          <w:sz w:val="24"/>
          <w:szCs w:val="24"/>
          <w:lang w:val="en-IN"/>
        </w:rPr>
        <w:t>ofDirectors</w:t>
      </w:r>
      <w:proofErr w:type="spellEnd"/>
      <w:r w:rsidRPr="00CC4822">
        <w:rPr>
          <w:rFonts w:ascii="Arial" w:hAnsi="Arial" w:cs="Arial"/>
          <w:sz w:val="24"/>
          <w:szCs w:val="24"/>
          <w:lang w:val="en-IN"/>
        </w:rPr>
        <w:t xml:space="preserve"> is conducted in each half of a calendar year and the gap between the two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Pr="00CC4822">
        <w:rPr>
          <w:rFonts w:ascii="Arial" w:hAnsi="Arial" w:cs="Arial"/>
          <w:sz w:val="24"/>
          <w:szCs w:val="24"/>
          <w:lang w:val="en-IN"/>
        </w:rPr>
        <w:t>meetings is not less than ninety days</w:t>
      </w:r>
      <w:r>
        <w:rPr>
          <w:rFonts w:ascii="Times-Roman" w:hAnsi="Times-Roman" w:cs="Times-Roman"/>
          <w:sz w:val="20"/>
          <w:szCs w:val="20"/>
          <w:lang w:val="en-IN"/>
        </w:rPr>
        <w:t>.</w:t>
      </w:r>
    </w:p>
    <w:p w:rsidR="00ED6B8C" w:rsidRDefault="00ED6B8C">
      <w:bookmarkStart w:id="0" w:name="_GoBack"/>
      <w:bookmarkEnd w:id="0"/>
    </w:p>
    <w:sectPr w:rsidR="00ED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10744"/>
    <w:multiLevelType w:val="multilevel"/>
    <w:tmpl w:val="CC56A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upperRoman"/>
      <w:lvlText w:val="(%5)"/>
      <w:lvlJc w:val="left"/>
      <w:pPr>
        <w:ind w:left="3960" w:hanging="72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55"/>
    <w:rsid w:val="00156A55"/>
    <w:rsid w:val="0051124C"/>
    <w:rsid w:val="0074075C"/>
    <w:rsid w:val="00E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1AAB3-F90C-4444-A67B-AE2A1171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</dc:creator>
  <cp:keywords/>
  <dc:description/>
  <cp:lastModifiedBy>Jatin</cp:lastModifiedBy>
  <cp:revision>1</cp:revision>
  <cp:lastPrinted>2016-10-13T16:39:00Z</cp:lastPrinted>
  <dcterms:created xsi:type="dcterms:W3CDTF">2016-10-13T15:56:00Z</dcterms:created>
  <dcterms:modified xsi:type="dcterms:W3CDTF">2016-10-13T16:40:00Z</dcterms:modified>
</cp:coreProperties>
</file>